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EB" w:rsidRDefault="000A1A82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-634</wp:posOffset>
            </wp:positionV>
            <wp:extent cx="1500998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8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E56EB" w:rsidRDefault="000E56EB"/>
    <w:p w:rsidR="000E56EB" w:rsidRDefault="000E56EB"/>
    <w:p w:rsidR="000E56EB" w:rsidRDefault="000E56EB"/>
    <w:p w:rsidR="000E56EB" w:rsidRDefault="000A1A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BARDEJOVSK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 xml:space="preserve">KÚPELE  </w:t>
      </w:r>
    </w:p>
    <w:p w:rsidR="000E56EB" w:rsidRPr="00560551" w:rsidRDefault="000A1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Tlačová informácia                                             </w:t>
      </w:r>
      <w:r w:rsidRPr="00560551">
        <w:rPr>
          <w:rFonts w:ascii="Times New Roman" w:hAnsi="Times New Roman"/>
          <w:sz w:val="24"/>
          <w:szCs w:val="24"/>
        </w:rPr>
        <w:tab/>
        <w:t>Bardejovské kúpele 1. novembra 2017</w:t>
      </w:r>
    </w:p>
    <w:p w:rsidR="000E56EB" w:rsidRPr="00560551" w:rsidRDefault="000A1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551">
        <w:rPr>
          <w:rFonts w:ascii="Times New Roman" w:hAnsi="Times New Roman"/>
          <w:b/>
          <w:bCs/>
          <w:sz w:val="24"/>
          <w:szCs w:val="24"/>
        </w:rPr>
        <w:t>Čaká vás Silvester s Ilonou v kongresovom hoteli Alexander alebo galavečer v Ozóne</w:t>
      </w:r>
    </w:p>
    <w:p w:rsidR="000E56EB" w:rsidRPr="00560551" w:rsidRDefault="000A1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551">
        <w:rPr>
          <w:rFonts w:ascii="Times New Roman" w:hAnsi="Times New Roman"/>
          <w:b/>
          <w:bCs/>
          <w:sz w:val="28"/>
          <w:szCs w:val="28"/>
        </w:rPr>
        <w:t>Bardejovské kúpele ponúkajú až dva Silvestrovské galavečery</w:t>
      </w:r>
    </w:p>
    <w:p w:rsidR="000E56EB" w:rsidRPr="00560551" w:rsidRDefault="000E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>Bardejovské kúpele ponúkajú na záver roka zábavy chtivým návštevníkom na výber silvestrovské pobyty a k nim ako bonus až dva slávnostné silvestrovské programy. Rozhodnúť sa môžu medzi tradičným slávnostným galavečerom v hoteli Ozón, alebo Silvestrom s Ilonou (Csákovou) v hoteli Alexander. Silvestrovské pobyty v Bardejovských kúpeľoch sú tradične plné atraktívnych benefitov a sprievodných akcií. V ponuke sú pobyty od 27. 12. 2017 do 5. 1. 2018 na 3 až 6 nocí. Všetky zahŕňajú slávnostný silvestrovský večer so začiatkom o 19.00 hod. s moderátorom, živou hudbou, tombolou a zaujímavým kultúrnym programom. K dispozícii je hosťom počas večere vždy na 2 osoby fľaša vína a sektu, teplý a studený bufet a minerálka. Ako bonus je pripravený veľký ohňostroj a darček pre každého. Informoval o tom generálny  riaditeľ Bardejovských kúpeľov Jaroslav Komora.</w:t>
      </w:r>
    </w:p>
    <w:p w:rsidR="000E56EB" w:rsidRPr="00560551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8C4C25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,,O silvestrovské pobyty so silvestrovskou zábavou je v Bardejovských kúpeľoch už tradične veľký záujem. Ponuku sme rozšírili ešte o samostatné pobyty a samostatný program vo vlani otvorenom luxusnom kongresovom hoteli Alexander. Každý si môže vybrať zábavu podľa svojho gusta. Silvestrovské pobyty v našich najluxusnejších izbách v hoteloch Alexander, Ozón a Astória začínajú od 250 eur na 3 noci pre jednu osobu v dvojposteľovej izbe, 6 nocí vyjde na 460 eur. Dvojhviezdičkové izby počas záveru roka v Astórii začínajú od 205 eur na osobu a 3 dňový pobyt. Okrem atraktívneho programu počas silvestrovského večera pobyty už zahŕňajú v cene voľný vstup do wellness, klasickú masáž, minerálny kúpeľ, soľnú jaskyňu, rašelinový zábal, prísadový kúpeľ alebo hydromasáž. Ako extra bonus je na privítanie welcome </w:t>
      </w:r>
      <w:r w:rsidR="008C4C25">
        <w:rPr>
          <w:rFonts w:ascii="Times New Roman" w:hAnsi="Times New Roman"/>
          <w:sz w:val="24"/>
          <w:szCs w:val="24"/>
        </w:rPr>
        <w:t xml:space="preserve">drink, </w:t>
      </w:r>
      <w:r w:rsidRPr="00560551">
        <w:rPr>
          <w:rFonts w:ascii="Times New Roman" w:hAnsi="Times New Roman"/>
          <w:sz w:val="24"/>
          <w:szCs w:val="24"/>
        </w:rPr>
        <w:t>tanečné zábavy so živou hudbou denne od 19:00 hod., bezplatný internetový prístup, parkovanie grátis, tanečné vystúpenie, hudobné popoludnie pri domácej štrúdli, večer slovenských špecialít a folklórne vystúpenie.</w:t>
      </w:r>
      <w:r w:rsidR="00CC7FE7">
        <w:rPr>
          <w:rFonts w:ascii="Times New Roman" w:hAnsi="Times New Roman"/>
          <w:sz w:val="24"/>
          <w:szCs w:val="24"/>
        </w:rPr>
        <w:t xml:space="preserve"> </w:t>
      </w:r>
      <w:r w:rsidR="00CC7FE7" w:rsidRPr="008C4C25">
        <w:rPr>
          <w:rFonts w:ascii="Times New Roman" w:hAnsi="Times New Roman"/>
          <w:sz w:val="24"/>
          <w:szCs w:val="24"/>
        </w:rPr>
        <w:t xml:space="preserve">Novinkami v tohtoročnom programe </w:t>
      </w:r>
      <w:r w:rsidR="00AD7F3B" w:rsidRPr="008C4C25">
        <w:rPr>
          <w:rFonts w:ascii="Times New Roman" w:hAnsi="Times New Roman"/>
          <w:sz w:val="24"/>
          <w:szCs w:val="24"/>
        </w:rPr>
        <w:t xml:space="preserve">pre </w:t>
      </w:r>
      <w:r w:rsidR="00CC7FE7" w:rsidRPr="008C4C25">
        <w:rPr>
          <w:rFonts w:ascii="Times New Roman" w:hAnsi="Times New Roman"/>
          <w:sz w:val="24"/>
          <w:szCs w:val="24"/>
        </w:rPr>
        <w:t xml:space="preserve">sú aqua aerobic vo Wellness SPA a bowlingový </w:t>
      </w:r>
      <w:r w:rsidR="00AD7F3B" w:rsidRPr="008C4C25">
        <w:rPr>
          <w:rFonts w:ascii="Times New Roman" w:hAnsi="Times New Roman"/>
          <w:sz w:val="24"/>
          <w:szCs w:val="24"/>
        </w:rPr>
        <w:t>turnaj</w:t>
      </w:r>
      <w:r w:rsidR="00E0568E" w:rsidRPr="008C4C25">
        <w:rPr>
          <w:rFonts w:ascii="Times New Roman" w:hAnsi="Times New Roman"/>
          <w:sz w:val="24"/>
          <w:szCs w:val="24"/>
        </w:rPr>
        <w:t xml:space="preserve"> pre klientov</w:t>
      </w:r>
      <w:r w:rsidR="00CC7FE7" w:rsidRPr="008C4C25">
        <w:rPr>
          <w:rFonts w:ascii="Times New Roman" w:hAnsi="Times New Roman"/>
          <w:sz w:val="24"/>
          <w:szCs w:val="24"/>
        </w:rPr>
        <w:t>.</w:t>
      </w:r>
      <w:r w:rsidRPr="008C4C25">
        <w:rPr>
          <w:rFonts w:ascii="Times New Roman" w:hAnsi="Times New Roman"/>
          <w:sz w:val="24"/>
          <w:szCs w:val="24"/>
        </w:rPr>
        <w:t xml:space="preserve"> Návštevníci sa môžu tešiť aj na novoročný koncert. Medzi doplnkové služby za poplatok patrí silvestrovské slávnostné líčenie pre dámy, </w:t>
      </w:r>
      <w:r w:rsidR="008626B2" w:rsidRPr="008C4C25">
        <w:rPr>
          <w:rFonts w:ascii="Times New Roman" w:hAnsi="Times New Roman"/>
          <w:sz w:val="24"/>
          <w:szCs w:val="24"/>
        </w:rPr>
        <w:t xml:space="preserve">možnosť zakúpiť si kozmetické kúry so zľavou – 20%, </w:t>
      </w:r>
      <w:r w:rsidRPr="008C4C25">
        <w:rPr>
          <w:rFonts w:ascii="Times New Roman" w:hAnsi="Times New Roman"/>
          <w:sz w:val="24"/>
          <w:szCs w:val="24"/>
        </w:rPr>
        <w:t>voľno predajné procedúry - manikúra, pedikúra, kozmetika, kaderníctvo, bowling, party doplnky a konfety, BEAUTY STUDIO a ďalšie,“ upresnil J.Komora.</w:t>
      </w:r>
    </w:p>
    <w:p w:rsidR="000E56EB" w:rsidRPr="008C4C25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C25">
        <w:rPr>
          <w:rFonts w:ascii="Times New Roman" w:hAnsi="Times New Roman"/>
          <w:sz w:val="24"/>
          <w:szCs w:val="24"/>
        </w:rPr>
        <w:t xml:space="preserve">Kúpele pamätajú aj na najmenších klientov. Čakajú ich aj koláčiky na recepcii hotela Ozón od 28. 12. do 1. 1. 2018. Dostanú aj silvestrovské konfety a party doplnky, napríklad čapice a trúbky. Zľava pre deti od 6 do 15 rokov je 20 % a pre deti od 3 do 5,99 rokov je 50 %  z cenníkových cien. Deti do 3 rokov bez nároku na lôžko majú pobyt grátis. Detskú postieľku poskytnú na požiadanie bezplatne. Pre deti </w:t>
      </w:r>
      <w:r w:rsidR="00091488" w:rsidRPr="008C4C25">
        <w:rPr>
          <w:rFonts w:ascii="Times New Roman" w:hAnsi="Times New Roman"/>
          <w:sz w:val="24"/>
          <w:szCs w:val="24"/>
        </w:rPr>
        <w:t>je k dispozícii aj detský kútik.</w:t>
      </w:r>
      <w:r w:rsidRPr="00560551">
        <w:rPr>
          <w:rFonts w:ascii="Times New Roman" w:hAnsi="Times New Roman"/>
          <w:sz w:val="24"/>
          <w:szCs w:val="24"/>
        </w:rPr>
        <w:t xml:space="preserve"> </w:t>
      </w:r>
    </w:p>
    <w:p w:rsidR="00560551" w:rsidRDefault="005605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Do Bardejovských kúpeľov návštevníci radi opakovane chodia najmä kvôli dokonalej kombinácii širokého spektra poskytovaných služieb a horského prostredia s čistým vzduchom </w:t>
      </w:r>
      <w:r w:rsidRPr="00560551">
        <w:rPr>
          <w:rFonts w:ascii="Times New Roman" w:hAnsi="Times New Roman"/>
          <w:sz w:val="24"/>
          <w:szCs w:val="24"/>
        </w:rPr>
        <w:lastRenderedPageBreak/>
        <w:t xml:space="preserve">a pokojnou atmosférou. Či už ide o wellness, liečbu alebo relaxačné a skrášľovacie programy, každý si príde na svoje. Silvestrovské pobyty v kúpeľoch sú obľúbené najmä kvôli komplexnému servisu. Hostia sa tak nemusia starať vôbec o nič, postarané budú mať o oddych aj zábavu. Kúpele vďaka svojej polohe poskytujú možnosť navštíviť aj neďaleké Poľsko čo i len na jednodenný výlet, alebo zostať v regióne a navštíviť neďaleký Bardejov, ktorý je </w:t>
      </w:r>
      <w:r w:rsidR="00560551">
        <w:rPr>
          <w:rFonts w:ascii="Times New Roman" w:hAnsi="Times New Roman"/>
          <w:sz w:val="24"/>
          <w:szCs w:val="24"/>
        </w:rPr>
        <w:t xml:space="preserve">so svojimi pamiatkami </w:t>
      </w:r>
      <w:r w:rsidRPr="00560551">
        <w:rPr>
          <w:rFonts w:ascii="Times New Roman" w:hAnsi="Times New Roman"/>
          <w:sz w:val="24"/>
          <w:szCs w:val="24"/>
        </w:rPr>
        <w:t xml:space="preserve">zapísaný v UNESCO.  </w:t>
      </w:r>
    </w:p>
    <w:p w:rsidR="000E56EB" w:rsidRPr="00560551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Vďaka dostatočným kapacitám sú Bardejovské kúpele vhodnou voľbou aj pre väčšie skupinové pobyty, či už osobného alebo pracovného charakteru. Kongresy, firemné školenia, konferencie, pracovné stretnutia, recepcie, teambuildingy, workshopy, prezentácie, pracovné a relaxačné pobyty, ale aj rodinné oslavy alebo svadby - toto všetko na profesionálnej úrovni nájdu záujemcovia v ponuke Bardejovských kúpeľov. K dispozícii je luxusný štvorhviezdičkový kongresový hotel Alexander, nazvaný po ruskom cárovi Alexandrovi. Ponúka až 300 kongresových miest v 3 variabilných riešeniach a ubytovacia kapacita je 150 miest. Je to ideálna kongresová destinácia práve pre firmy a organizácie z Prešovského a Košického kraja, keďže </w:t>
      </w:r>
      <w:r w:rsidR="00560551">
        <w:rPr>
          <w:rFonts w:ascii="Times New Roman" w:hAnsi="Times New Roman"/>
          <w:sz w:val="24"/>
          <w:szCs w:val="24"/>
        </w:rPr>
        <w:t>ide</w:t>
      </w:r>
      <w:r w:rsidRPr="00560551">
        <w:rPr>
          <w:rFonts w:ascii="Times New Roman" w:hAnsi="Times New Roman"/>
          <w:sz w:val="24"/>
          <w:szCs w:val="24"/>
        </w:rPr>
        <w:t xml:space="preserve"> o jediný hotel v danom štandarde a kapacite v širokom okolí.</w:t>
      </w:r>
    </w:p>
    <w:p w:rsidR="000E56EB" w:rsidRPr="00560551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V areáli kúpeľov sa určite nikto nudiť nebude. Pre aktívnych i začínajúcich športovcov je k dispozícii 6 tenisových kurtov, minigolf, požičovňa bicyklov, 35 km značených turistických chodníkov. Naopak tí, ktorí preferujú pokojnejšiu formu oddychu, určite ocenia prepojenosť jednotlivých hotelov Ozón, Astória, Alžbeta a Alexander. Znamená to, že viac ako 60 % kapacity hotelov je prepojených spojovacou chodbou a hosť tak medzi nimi prejde doslova v župane a papučkách. Aj kongresový hotel Alexander má svoje vlastné wellness, aj keď o niečo menšie ako Ozón, ktoré však môžu hostia Alexandra tiež zdarma využívať. </w:t>
      </w:r>
    </w:p>
    <w:p w:rsidR="000E56EB" w:rsidRPr="00560551" w:rsidRDefault="000E56EB">
      <w:pPr>
        <w:tabs>
          <w:tab w:val="left" w:pos="2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tabs>
          <w:tab w:val="left" w:pos="2060"/>
        </w:tabs>
        <w:spacing w:after="0" w:line="240" w:lineRule="auto"/>
        <w:jc w:val="both"/>
      </w:pPr>
      <w:r w:rsidRPr="00560551">
        <w:rPr>
          <w:rFonts w:ascii="Times New Roman" w:hAnsi="Times New Roman"/>
          <w:sz w:val="24"/>
          <w:szCs w:val="24"/>
        </w:rPr>
        <w:t xml:space="preserve">Viac informácií na : </w:t>
      </w:r>
      <w:hyperlink r:id="rId7" w:history="1">
        <w:r w:rsidRPr="00560551">
          <w:rPr>
            <w:rStyle w:val="Hyperlink0"/>
            <w:rFonts w:eastAsia="Calibri"/>
          </w:rPr>
          <w:t>www.kupele-bj.sk</w:t>
        </w:r>
      </w:hyperlink>
      <w:r w:rsidRPr="00560551">
        <w:rPr>
          <w:rStyle w:val="iadne"/>
          <w:rFonts w:ascii="Times New Roman" w:hAnsi="Times New Roman"/>
          <w:sz w:val="24"/>
          <w:szCs w:val="24"/>
        </w:rPr>
        <w:t xml:space="preserve"> </w:t>
      </w:r>
    </w:p>
    <w:p w:rsidR="000E56EB" w:rsidRPr="008C4C25" w:rsidRDefault="000A1A82">
      <w:pPr>
        <w:pStyle w:val="Normln1"/>
        <w:spacing w:line="240" w:lineRule="auto"/>
        <w:rPr>
          <w:color w:val="auto"/>
        </w:rPr>
      </w:pPr>
      <w:r w:rsidRPr="00560551">
        <w:t>Centrálne rezervačné oddelenie:</w:t>
      </w:r>
      <w:r w:rsidR="008C4C25">
        <w:t xml:space="preserve"> t</w:t>
      </w:r>
      <w:bookmarkStart w:id="0" w:name="_GoBack"/>
      <w:bookmarkEnd w:id="0"/>
      <w:r w:rsidRPr="008C4C25">
        <w:t xml:space="preserve">el.: 054/477 </w:t>
      </w:r>
      <w:r w:rsidR="00D4524A" w:rsidRPr="008C4C25">
        <w:t>4470 (445</w:t>
      </w:r>
      <w:r w:rsidR="00944DFE" w:rsidRPr="008C4C25">
        <w:t>0</w:t>
      </w:r>
      <w:r w:rsidR="00D4524A" w:rsidRPr="008C4C25">
        <w:t>,4440</w:t>
      </w:r>
      <w:r w:rsidR="00944DFE" w:rsidRPr="008C4C25">
        <w:t>,4500</w:t>
      </w:r>
      <w:r w:rsidR="00D4524A" w:rsidRPr="008C4C25">
        <w:t>)</w:t>
      </w:r>
      <w:r w:rsidRPr="008C4C25">
        <w:t xml:space="preserve">, e-mail: </w:t>
      </w:r>
      <w:hyperlink r:id="rId8" w:history="1">
        <w:r w:rsidR="00D4524A" w:rsidRPr="008C4C25">
          <w:rPr>
            <w:rStyle w:val="Hypertextovprepojenie"/>
            <w:color w:val="auto"/>
            <w:u w:val="none" w:color="0000FF"/>
          </w:rPr>
          <w:t>rezervacie@kupele-bj.sk</w:t>
        </w:r>
      </w:hyperlink>
      <w:r w:rsidR="00D4524A" w:rsidRPr="008C4C25">
        <w:rPr>
          <w:rStyle w:val="Hyperlink1"/>
          <w:color w:val="auto"/>
          <w:u w:val="none"/>
        </w:rPr>
        <w:t>, marketing@</w:t>
      </w:r>
      <w:r w:rsidRPr="008C4C25">
        <w:rPr>
          <w:rStyle w:val="Hyperlink1"/>
          <w:color w:val="auto"/>
          <w:u w:val="none"/>
        </w:rPr>
        <w:t>kupele-bj.sk</w:t>
      </w:r>
    </w:p>
    <w:p w:rsidR="000E56EB" w:rsidRDefault="000E56EB">
      <w:pPr>
        <w:spacing w:after="0" w:line="240" w:lineRule="auto"/>
        <w:ind w:firstLine="708"/>
        <w:jc w:val="both"/>
        <w:rPr>
          <w:rStyle w:val="iadne"/>
          <w:rFonts w:ascii="Times New Roman" w:eastAsia="Times New Roman" w:hAnsi="Times New Roman" w:cs="Times New Roman"/>
          <w:sz w:val="24"/>
          <w:szCs w:val="24"/>
        </w:rPr>
      </w:pPr>
    </w:p>
    <w:p w:rsidR="000E56EB" w:rsidRDefault="000E56EB"/>
    <w:p w:rsidR="000E56EB" w:rsidRDefault="000E56EB"/>
    <w:p w:rsidR="000E56EB" w:rsidRDefault="000E56EB"/>
    <w:p w:rsidR="000E56EB" w:rsidRDefault="000E56EB"/>
    <w:sectPr w:rsidR="000E56EB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0E" w:rsidRDefault="000A650E">
      <w:pPr>
        <w:spacing w:after="0" w:line="240" w:lineRule="auto"/>
      </w:pPr>
      <w:r>
        <w:separator/>
      </w:r>
    </w:p>
  </w:endnote>
  <w:endnote w:type="continuationSeparator" w:id="0">
    <w:p w:rsidR="000A650E" w:rsidRDefault="000A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0E" w:rsidRDefault="000A650E">
      <w:pPr>
        <w:spacing w:after="0" w:line="240" w:lineRule="auto"/>
      </w:pPr>
      <w:r>
        <w:separator/>
      </w:r>
    </w:p>
  </w:footnote>
  <w:footnote w:type="continuationSeparator" w:id="0">
    <w:p w:rsidR="000A650E" w:rsidRDefault="000A6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EB"/>
    <w:rsid w:val="00091488"/>
    <w:rsid w:val="000A1A82"/>
    <w:rsid w:val="000A650E"/>
    <w:rsid w:val="000E56EB"/>
    <w:rsid w:val="0035250D"/>
    <w:rsid w:val="00560551"/>
    <w:rsid w:val="008626B2"/>
    <w:rsid w:val="008C4C25"/>
    <w:rsid w:val="00944DFE"/>
    <w:rsid w:val="009F192E"/>
    <w:rsid w:val="00AD7F3B"/>
    <w:rsid w:val="00C725AE"/>
    <w:rsid w:val="00CC7FE7"/>
    <w:rsid w:val="00D4524A"/>
    <w:rsid w:val="00DE13B4"/>
    <w:rsid w:val="00E0568E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2FE8-31EB-415D-AA43-3A614BA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Normln1">
    <w:name w:val="Normální1"/>
    <w:pPr>
      <w:suppressAutoHyphens/>
      <w:spacing w:line="23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Hypertextovprepojeni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pele-bj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3</cp:revision>
  <dcterms:created xsi:type="dcterms:W3CDTF">2017-10-17T08:30:00Z</dcterms:created>
  <dcterms:modified xsi:type="dcterms:W3CDTF">2017-10-17T08:31:00Z</dcterms:modified>
</cp:coreProperties>
</file>